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34" w:rsidRDefault="005C7534" w:rsidP="005C7534">
      <w:pPr>
        <w:spacing w:after="0" w:line="240" w:lineRule="auto"/>
        <w:jc w:val="center"/>
        <w:rPr>
          <w:rFonts w:ascii="Times New Roman" w:hAnsi="Times New Roman" w:cs="Times New Roman"/>
          <w:spacing w:val="4"/>
          <w:kern w:val="2"/>
          <w:sz w:val="24"/>
          <w:szCs w:val="24"/>
        </w:rPr>
      </w:pPr>
      <w:bookmarkStart w:id="0" w:name="_GoBack"/>
      <w:bookmarkEnd w:id="0"/>
      <w:r>
        <w:rPr>
          <w:rFonts w:ascii="Times New Roman" w:hAnsi="Times New Roman" w:cs="Times New Roman"/>
          <w:b/>
          <w:spacing w:val="4"/>
          <w:kern w:val="2"/>
          <w:sz w:val="24"/>
          <w:szCs w:val="24"/>
        </w:rPr>
        <w:t>ОБҐРУНТУВАННЯ</w:t>
      </w:r>
    </w:p>
    <w:p w:rsidR="005C7534" w:rsidRDefault="005C7534" w:rsidP="005C7534">
      <w:pPr>
        <w:spacing w:after="0" w:line="240" w:lineRule="auto"/>
        <w:jc w:val="center"/>
        <w:rPr>
          <w:rFonts w:ascii="Times New Roman" w:hAnsi="Times New Roman" w:cs="Times New Roman"/>
          <w:spacing w:val="4"/>
          <w:kern w:val="2"/>
          <w:sz w:val="24"/>
          <w:szCs w:val="24"/>
        </w:rPr>
      </w:pPr>
      <w:r w:rsidRPr="00C33673">
        <w:rPr>
          <w:rFonts w:ascii="Times New Roman" w:hAnsi="Times New Roman" w:cs="Times New Roman"/>
          <w:spacing w:val="4"/>
          <w:kern w:val="2"/>
          <w:sz w:val="24"/>
          <w:szCs w:val="24"/>
        </w:rPr>
        <w:t xml:space="preserve">технічних та якісних характеристик </w:t>
      </w:r>
      <w:r w:rsidRPr="00C33673">
        <w:rPr>
          <w:rFonts w:ascii="Times New Roman" w:hAnsi="Times New Roman" w:cs="Times New Roman"/>
          <w:b/>
          <w:spacing w:val="4"/>
          <w:kern w:val="2"/>
          <w:sz w:val="24"/>
          <w:szCs w:val="24"/>
        </w:rPr>
        <w:t xml:space="preserve">закупівлі </w:t>
      </w:r>
      <w:r>
        <w:rPr>
          <w:rFonts w:ascii="Times New Roman" w:hAnsi="Times New Roman" w:cs="Times New Roman"/>
          <w:b/>
          <w:spacing w:val="4"/>
          <w:kern w:val="2"/>
          <w:sz w:val="24"/>
          <w:szCs w:val="24"/>
        </w:rPr>
        <w:t>послуг</w:t>
      </w:r>
      <w:r w:rsidRPr="005E067F">
        <w:rPr>
          <w:rFonts w:ascii="Times New Roman" w:hAnsi="Times New Roman" w:cs="Times New Roman"/>
          <w:b/>
          <w:spacing w:val="4"/>
          <w:kern w:val="2"/>
          <w:sz w:val="24"/>
          <w:szCs w:val="24"/>
        </w:rPr>
        <w:t xml:space="preserve"> пов'язан</w:t>
      </w:r>
      <w:r>
        <w:rPr>
          <w:rFonts w:ascii="Times New Roman" w:hAnsi="Times New Roman" w:cs="Times New Roman"/>
          <w:b/>
          <w:spacing w:val="4"/>
          <w:kern w:val="2"/>
          <w:sz w:val="24"/>
          <w:szCs w:val="24"/>
        </w:rPr>
        <w:t>их</w:t>
      </w:r>
      <w:r w:rsidRPr="005E067F">
        <w:rPr>
          <w:rFonts w:ascii="Times New Roman" w:hAnsi="Times New Roman" w:cs="Times New Roman"/>
          <w:b/>
          <w:spacing w:val="4"/>
          <w:kern w:val="2"/>
          <w:sz w:val="24"/>
          <w:szCs w:val="24"/>
        </w:rPr>
        <w:t xml:space="preserve"> з користуванням приміщення для проведення навчально-тренувального процесу </w:t>
      </w:r>
      <w:r>
        <w:rPr>
          <w:rFonts w:ascii="Times New Roman" w:hAnsi="Times New Roman" w:cs="Times New Roman"/>
          <w:b/>
          <w:spacing w:val="4"/>
          <w:kern w:val="2"/>
          <w:sz w:val="24"/>
          <w:szCs w:val="24"/>
        </w:rPr>
        <w:t xml:space="preserve">зі </w:t>
      </w:r>
      <w:r w:rsidRPr="005E067F">
        <w:rPr>
          <w:rFonts w:ascii="Times New Roman" w:hAnsi="Times New Roman" w:cs="Times New Roman"/>
          <w:b/>
          <w:spacing w:val="4"/>
          <w:kern w:val="2"/>
          <w:sz w:val="24"/>
          <w:szCs w:val="24"/>
        </w:rPr>
        <w:t>стрільби кульової</w:t>
      </w:r>
      <w:r w:rsidRPr="00C33673">
        <w:rPr>
          <w:rFonts w:ascii="Times New Roman" w:hAnsi="Times New Roman" w:cs="Times New Roman"/>
          <w:b/>
          <w:spacing w:val="4"/>
          <w:kern w:val="2"/>
          <w:sz w:val="24"/>
          <w:szCs w:val="24"/>
        </w:rPr>
        <w:t xml:space="preserve">, </w:t>
      </w:r>
      <w:r w:rsidRPr="00C33673">
        <w:rPr>
          <w:rFonts w:ascii="Times New Roman" w:hAnsi="Times New Roman" w:cs="Times New Roman"/>
          <w:spacing w:val="4"/>
          <w:kern w:val="2"/>
          <w:sz w:val="24"/>
          <w:szCs w:val="24"/>
        </w:rPr>
        <w:t>розміру бюджетного призначення, очікуваної вартості предмета закупівлі</w:t>
      </w:r>
    </w:p>
    <w:p w:rsidR="005C7534" w:rsidRDefault="005C7534" w:rsidP="005C7534">
      <w:pPr>
        <w:spacing w:after="0" w:line="240" w:lineRule="auto"/>
        <w:jc w:val="center"/>
        <w:rPr>
          <w:rFonts w:ascii="Times New Roman" w:hAnsi="Times New Roman" w:cs="Times New Roman"/>
          <w:spacing w:val="4"/>
          <w:kern w:val="2"/>
          <w:sz w:val="24"/>
          <w:szCs w:val="24"/>
        </w:rPr>
      </w:pPr>
    </w:p>
    <w:p w:rsidR="005C7534" w:rsidRPr="00C33673" w:rsidRDefault="005C7534" w:rsidP="005C7534">
      <w:pPr>
        <w:spacing w:after="0" w:line="240" w:lineRule="auto"/>
        <w:jc w:val="center"/>
        <w:rPr>
          <w:rFonts w:ascii="Times New Roman" w:hAnsi="Times New Roman" w:cs="Times New Roman"/>
          <w:spacing w:val="4"/>
          <w:kern w:val="2"/>
          <w:sz w:val="24"/>
          <w:szCs w:val="24"/>
          <w:u w:val="single"/>
        </w:rPr>
      </w:pPr>
      <w:r w:rsidRPr="00C33673">
        <w:rPr>
          <w:rFonts w:ascii="Times New Roman" w:hAnsi="Times New Roman" w:cs="Times New Roman"/>
          <w:spacing w:val="4"/>
          <w:kern w:val="2"/>
          <w:sz w:val="24"/>
          <w:szCs w:val="24"/>
          <w:u w:val="single"/>
        </w:rPr>
        <w:t>(</w:t>
      </w:r>
      <w:r>
        <w:rPr>
          <w:rFonts w:ascii="Times New Roman" w:hAnsi="Times New Roman" w:cs="Times New Roman"/>
          <w:spacing w:val="4"/>
          <w:kern w:val="2"/>
          <w:sz w:val="24"/>
          <w:szCs w:val="24"/>
          <w:u w:val="single"/>
        </w:rPr>
        <w:t>Постанова</w:t>
      </w:r>
      <w:r w:rsidRPr="00C33673">
        <w:rPr>
          <w:rFonts w:ascii="Times New Roman" w:hAnsi="Times New Roman" w:cs="Times New Roman"/>
          <w:spacing w:val="4"/>
          <w:kern w:val="2"/>
          <w:sz w:val="24"/>
          <w:szCs w:val="24"/>
          <w:u w:val="single"/>
        </w:rPr>
        <w:t xml:space="preserve"> КМУ № 710 від 11.10.2016 «Про ефективне</w:t>
      </w:r>
      <w:r>
        <w:rPr>
          <w:rFonts w:ascii="Times New Roman" w:hAnsi="Times New Roman" w:cs="Times New Roman"/>
          <w:spacing w:val="4"/>
          <w:kern w:val="2"/>
          <w:sz w:val="24"/>
          <w:szCs w:val="24"/>
          <w:u w:val="single"/>
        </w:rPr>
        <w:t xml:space="preserve"> використання державних коштів»)</w:t>
      </w:r>
    </w:p>
    <w:p w:rsidR="005C7534" w:rsidRDefault="005C7534" w:rsidP="005C7534">
      <w:pPr>
        <w:spacing w:after="0" w:line="240" w:lineRule="auto"/>
        <w:ind w:firstLine="709"/>
        <w:jc w:val="both"/>
        <w:rPr>
          <w:rFonts w:ascii="Times New Roman" w:hAnsi="Times New Roman" w:cs="Times New Roman"/>
          <w:b/>
          <w:spacing w:val="4"/>
          <w:kern w:val="2"/>
          <w:sz w:val="24"/>
          <w:szCs w:val="24"/>
        </w:rPr>
      </w:pPr>
    </w:p>
    <w:p w:rsidR="005C7534" w:rsidRDefault="005C7534" w:rsidP="005C7534">
      <w:pPr>
        <w:spacing w:after="0" w:line="240" w:lineRule="auto"/>
        <w:ind w:firstLine="709"/>
        <w:jc w:val="both"/>
        <w:rPr>
          <w:rFonts w:ascii="Times New Roman" w:hAnsi="Times New Roman" w:cs="Times New Roman"/>
          <w:spacing w:val="4"/>
          <w:kern w:val="2"/>
          <w:sz w:val="24"/>
          <w:szCs w:val="24"/>
        </w:rPr>
      </w:pPr>
      <w:r>
        <w:rPr>
          <w:rFonts w:ascii="Times New Roman" w:hAnsi="Times New Roman" w:cs="Times New Roman"/>
          <w:b/>
          <w:spacing w:val="4"/>
          <w:kern w:val="2"/>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877087">
        <w:rPr>
          <w:rFonts w:ascii="Times New Roman" w:hAnsi="Times New Roman" w:cs="Times New Roman"/>
          <w:spacing w:val="4"/>
          <w:kern w:val="2"/>
          <w:sz w:val="24"/>
          <w:szCs w:val="24"/>
        </w:rPr>
        <w:t>Комунальний заклад «Чернігівська обласна дитячо-юнацька спортивна школа осіб з інвалідніс</w:t>
      </w:r>
      <w:r>
        <w:rPr>
          <w:rFonts w:ascii="Times New Roman" w:hAnsi="Times New Roman" w:cs="Times New Roman"/>
          <w:spacing w:val="4"/>
          <w:kern w:val="2"/>
          <w:sz w:val="24"/>
          <w:szCs w:val="24"/>
        </w:rPr>
        <w:t xml:space="preserve">тю» Чернігівської обласної ради, 14027, </w:t>
      </w:r>
      <w:r w:rsidRPr="00877087">
        <w:rPr>
          <w:rFonts w:ascii="Times New Roman" w:hAnsi="Times New Roman" w:cs="Times New Roman"/>
          <w:spacing w:val="4"/>
          <w:kern w:val="2"/>
          <w:sz w:val="24"/>
          <w:szCs w:val="24"/>
        </w:rPr>
        <w:t>Чернігівська область, м. Чернігів, вул. Шевченка, буд. 61</w:t>
      </w:r>
      <w:r>
        <w:rPr>
          <w:rFonts w:ascii="Times New Roman" w:hAnsi="Times New Roman" w:cs="Times New Roman"/>
          <w:spacing w:val="4"/>
          <w:kern w:val="2"/>
          <w:sz w:val="24"/>
          <w:szCs w:val="24"/>
        </w:rPr>
        <w:t xml:space="preserve">, код за ЄДРПОУ </w:t>
      </w:r>
      <w:r w:rsidRPr="00877087">
        <w:rPr>
          <w:rFonts w:ascii="Times New Roman" w:hAnsi="Times New Roman" w:cs="Times New Roman"/>
          <w:spacing w:val="4"/>
          <w:kern w:val="2"/>
          <w:sz w:val="24"/>
          <w:szCs w:val="24"/>
        </w:rPr>
        <w:t>26135246</w:t>
      </w:r>
      <w:r>
        <w:rPr>
          <w:rFonts w:ascii="Times New Roman" w:hAnsi="Times New Roman" w:cs="Times New Roman"/>
          <w:spacing w:val="4"/>
          <w:kern w:val="2"/>
          <w:sz w:val="24"/>
          <w:szCs w:val="24"/>
        </w:rPr>
        <w:t>, категорія замовника: органи державної влади та органи місцевого самоврядування, зазначені у пункті 1 частини першої статті 2 Закону України</w:t>
      </w:r>
      <w:r>
        <w:rPr>
          <w:rFonts w:ascii="Times New Roman" w:hAnsi="Times New Roman" w:cs="Times New Roman"/>
          <w:b/>
          <w:spacing w:val="4"/>
          <w:kern w:val="2"/>
          <w:sz w:val="24"/>
          <w:szCs w:val="24"/>
        </w:rPr>
        <w:t xml:space="preserve"> </w:t>
      </w:r>
      <w:r>
        <w:rPr>
          <w:rFonts w:ascii="Times New Roman" w:hAnsi="Times New Roman" w:cs="Times New Roman"/>
          <w:spacing w:val="4"/>
          <w:kern w:val="2"/>
          <w:sz w:val="24"/>
          <w:szCs w:val="24"/>
        </w:rPr>
        <w:t>«Про публічні закупівлі».</w:t>
      </w:r>
    </w:p>
    <w:p w:rsidR="005C7534" w:rsidRDefault="005C7534" w:rsidP="005C7534">
      <w:pPr>
        <w:spacing w:after="0" w:line="240" w:lineRule="auto"/>
        <w:jc w:val="both"/>
        <w:rPr>
          <w:rFonts w:ascii="Times New Roman" w:hAnsi="Times New Roman" w:cs="Times New Roman"/>
          <w:b/>
          <w:spacing w:val="4"/>
          <w:kern w:val="2"/>
          <w:sz w:val="24"/>
          <w:szCs w:val="24"/>
        </w:rPr>
      </w:pPr>
    </w:p>
    <w:p w:rsidR="005C7534" w:rsidRDefault="005C7534" w:rsidP="005C7534">
      <w:pPr>
        <w:spacing w:after="0" w:line="240" w:lineRule="auto"/>
        <w:ind w:firstLine="709"/>
        <w:jc w:val="both"/>
        <w:rPr>
          <w:rFonts w:ascii="Times New Roman" w:eastAsia="Times New Roman" w:hAnsi="Times New Roman" w:cs="Times New Roman"/>
          <w:color w:val="FF0000"/>
          <w:sz w:val="24"/>
          <w:szCs w:val="24"/>
        </w:rPr>
      </w:pPr>
      <w:r>
        <w:rPr>
          <w:rFonts w:ascii="Times New Roman" w:hAnsi="Times New Roman" w:cs="Times New Roman"/>
          <w:b/>
          <w:spacing w:val="4"/>
          <w:kern w:val="2"/>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673CF5">
        <w:rPr>
          <w:rFonts w:ascii="Times New Roman" w:hAnsi="Times New Roman" w:cs="Times New Roman"/>
          <w:b/>
          <w:color w:val="000000" w:themeColor="text1"/>
          <w:spacing w:val="4"/>
          <w:kern w:val="2"/>
          <w:sz w:val="24"/>
          <w:szCs w:val="24"/>
        </w:rPr>
        <w:t>):</w:t>
      </w:r>
      <w:r w:rsidRPr="00673CF5">
        <w:rPr>
          <w:rFonts w:ascii="Times New Roman" w:hAnsi="Times New Roman" w:cs="Times New Roman"/>
          <w:color w:val="000000" w:themeColor="text1"/>
          <w:spacing w:val="4"/>
          <w:kern w:val="2"/>
          <w:sz w:val="24"/>
          <w:szCs w:val="24"/>
        </w:rPr>
        <w:t xml:space="preserve"> </w:t>
      </w:r>
      <w:r w:rsidRPr="005E067F">
        <w:rPr>
          <w:rFonts w:ascii="Times New Roman" w:eastAsia="Times New Roman" w:hAnsi="Times New Roman" w:cs="Times New Roman"/>
          <w:color w:val="000000" w:themeColor="text1"/>
          <w:sz w:val="24"/>
          <w:szCs w:val="24"/>
        </w:rPr>
        <w:t xml:space="preserve">Послуги пов'язані з користуванням приміщення для проведення навчально-тренувального процесу </w:t>
      </w:r>
      <w:r>
        <w:rPr>
          <w:rFonts w:ascii="Times New Roman" w:eastAsia="Times New Roman" w:hAnsi="Times New Roman" w:cs="Times New Roman"/>
          <w:color w:val="000000" w:themeColor="text1"/>
          <w:sz w:val="24"/>
          <w:szCs w:val="24"/>
        </w:rPr>
        <w:t xml:space="preserve">зі </w:t>
      </w:r>
      <w:r w:rsidRPr="005E067F">
        <w:rPr>
          <w:rFonts w:ascii="Times New Roman" w:eastAsia="Times New Roman" w:hAnsi="Times New Roman" w:cs="Times New Roman"/>
          <w:color w:val="000000" w:themeColor="text1"/>
          <w:sz w:val="24"/>
          <w:szCs w:val="24"/>
        </w:rPr>
        <w:t>стрільби кульової</w:t>
      </w:r>
      <w:r w:rsidRPr="00673CF5">
        <w:rPr>
          <w:rFonts w:ascii="Times New Roman" w:eastAsia="Times New Roman" w:hAnsi="Times New Roman" w:cs="Times New Roman"/>
          <w:color w:val="000000" w:themeColor="text1"/>
          <w:sz w:val="24"/>
          <w:szCs w:val="24"/>
        </w:rPr>
        <w:t>, за кодом ДК 021:2015 - 92620000-3 Послуги, пов’язані зі спортом.</w:t>
      </w:r>
    </w:p>
    <w:p w:rsidR="005C7534" w:rsidRPr="00673CF5" w:rsidRDefault="005C7534" w:rsidP="005C7534">
      <w:pPr>
        <w:spacing w:after="0" w:line="240" w:lineRule="auto"/>
        <w:ind w:firstLine="709"/>
        <w:jc w:val="both"/>
        <w:rPr>
          <w:rFonts w:ascii="Times New Roman" w:eastAsia="Times New Roman" w:hAnsi="Times New Roman" w:cs="Times New Roman"/>
          <w:color w:val="FF0000"/>
          <w:sz w:val="24"/>
          <w:szCs w:val="24"/>
        </w:rPr>
      </w:pPr>
    </w:p>
    <w:p w:rsidR="005C7534" w:rsidRPr="00340F72" w:rsidRDefault="005C7534" w:rsidP="005C7534">
      <w:pPr>
        <w:spacing w:after="0" w:line="240" w:lineRule="auto"/>
        <w:ind w:firstLine="709"/>
        <w:jc w:val="both"/>
        <w:rPr>
          <w:rFonts w:ascii="Times New Roman" w:hAnsi="Times New Roman" w:cs="Times New Roman"/>
          <w:color w:val="000000" w:themeColor="text1"/>
          <w:spacing w:val="4"/>
          <w:kern w:val="2"/>
          <w:sz w:val="24"/>
          <w:szCs w:val="24"/>
        </w:rPr>
      </w:pPr>
      <w:r>
        <w:rPr>
          <w:rFonts w:ascii="Times New Roman" w:hAnsi="Times New Roman" w:cs="Times New Roman"/>
          <w:b/>
          <w:spacing w:val="4"/>
          <w:kern w:val="2"/>
          <w:sz w:val="24"/>
          <w:szCs w:val="24"/>
        </w:rPr>
        <w:t xml:space="preserve">Вид та ідентифікатор процедури закупівлі (у разі наявності): </w:t>
      </w:r>
      <w:r>
        <w:rPr>
          <w:rFonts w:ascii="Times New Roman" w:hAnsi="Times New Roman" w:cs="Times New Roman"/>
          <w:spacing w:val="4"/>
          <w:kern w:val="2"/>
          <w:sz w:val="24"/>
          <w:szCs w:val="24"/>
        </w:rPr>
        <w:t xml:space="preserve">Відкриті торги з особливостями – </w:t>
      </w:r>
      <w:r w:rsidRPr="00340F72">
        <w:rPr>
          <w:rFonts w:ascii="Times New Roman" w:hAnsi="Times New Roman" w:cs="Times New Roman"/>
          <w:color w:val="000000" w:themeColor="text1"/>
          <w:spacing w:val="4"/>
          <w:kern w:val="2"/>
          <w:sz w:val="24"/>
          <w:szCs w:val="24"/>
        </w:rPr>
        <w:t>UA-2024-01-18-016850-a.</w:t>
      </w:r>
    </w:p>
    <w:p w:rsidR="005C7534" w:rsidRDefault="005C7534" w:rsidP="005C7534">
      <w:pPr>
        <w:spacing w:after="0" w:line="240" w:lineRule="auto"/>
        <w:ind w:firstLine="709"/>
        <w:jc w:val="both"/>
        <w:rPr>
          <w:rFonts w:ascii="Times New Roman" w:hAnsi="Times New Roman" w:cs="Times New Roman"/>
          <w:spacing w:val="4"/>
          <w:kern w:val="2"/>
          <w:sz w:val="24"/>
          <w:szCs w:val="24"/>
        </w:rPr>
      </w:pPr>
    </w:p>
    <w:p w:rsidR="005C7534" w:rsidRPr="00C33673" w:rsidRDefault="005C7534" w:rsidP="005C7534">
      <w:pPr>
        <w:spacing w:after="0" w:line="240" w:lineRule="auto"/>
        <w:ind w:firstLine="709"/>
        <w:jc w:val="both"/>
        <w:rPr>
          <w:rFonts w:ascii="Times New Roman" w:hAnsi="Times New Roman" w:cs="Times New Roman"/>
          <w:spacing w:val="4"/>
          <w:kern w:val="2"/>
          <w:sz w:val="24"/>
          <w:szCs w:val="24"/>
        </w:rPr>
      </w:pPr>
      <w:r w:rsidRPr="00C33673">
        <w:rPr>
          <w:rFonts w:ascii="Times New Roman" w:hAnsi="Times New Roman" w:cs="Times New Roman"/>
          <w:b/>
          <w:spacing w:val="4"/>
          <w:kern w:val="2"/>
          <w:sz w:val="24"/>
          <w:szCs w:val="24"/>
        </w:rPr>
        <w:t xml:space="preserve">Очікувана вартість та обґрунтування очікуваної вартості предмета закупівлі: </w:t>
      </w:r>
      <w:r>
        <w:rPr>
          <w:rFonts w:ascii="Times New Roman" w:hAnsi="Times New Roman" w:cs="Times New Roman"/>
          <w:spacing w:val="4"/>
          <w:kern w:val="2"/>
          <w:sz w:val="24"/>
          <w:szCs w:val="24"/>
        </w:rPr>
        <w:t>31 600,00</w:t>
      </w:r>
      <w:r w:rsidRPr="00C33673">
        <w:rPr>
          <w:rFonts w:ascii="Times New Roman" w:hAnsi="Times New Roman" w:cs="Times New Roman"/>
          <w:spacing w:val="4"/>
          <w:kern w:val="2"/>
          <w:sz w:val="24"/>
          <w:szCs w:val="24"/>
        </w:rPr>
        <w:t xml:space="preserve"> грн. Визначення очікуваної вартості предмета закупівлі обумовлено аналізом </w:t>
      </w:r>
      <w:r w:rsidRPr="004F72C7">
        <w:rPr>
          <w:rFonts w:ascii="Times New Roman" w:hAnsi="Times New Roman" w:cs="Times New Roman"/>
          <w:color w:val="000000" w:themeColor="text1"/>
          <w:spacing w:val="4"/>
          <w:kern w:val="2"/>
          <w:sz w:val="24"/>
          <w:szCs w:val="24"/>
        </w:rPr>
        <w:t>ринку надання аналогічних послуг (річного та місячного) за календа</w:t>
      </w:r>
      <w:r>
        <w:rPr>
          <w:rFonts w:ascii="Times New Roman" w:hAnsi="Times New Roman" w:cs="Times New Roman"/>
          <w:color w:val="000000" w:themeColor="text1"/>
          <w:spacing w:val="4"/>
          <w:kern w:val="2"/>
          <w:sz w:val="24"/>
          <w:szCs w:val="24"/>
        </w:rPr>
        <w:t xml:space="preserve">рний рік (бюджетний період) </w:t>
      </w:r>
      <w:r w:rsidRPr="004F72C7">
        <w:rPr>
          <w:rFonts w:ascii="Times New Roman" w:hAnsi="Times New Roman" w:cs="Times New Roman"/>
          <w:color w:val="000000" w:themeColor="text1"/>
          <w:spacing w:val="4"/>
          <w:kern w:val="2"/>
          <w:sz w:val="24"/>
          <w:szCs w:val="24"/>
        </w:rPr>
        <w:t>2023 року</w:t>
      </w:r>
      <w:r>
        <w:rPr>
          <w:rFonts w:ascii="Times New Roman" w:hAnsi="Times New Roman" w:cs="Times New Roman"/>
          <w:color w:val="000000" w:themeColor="text1"/>
          <w:spacing w:val="4"/>
          <w:kern w:val="2"/>
          <w:sz w:val="24"/>
          <w:szCs w:val="24"/>
        </w:rPr>
        <w:t>.</w:t>
      </w:r>
      <w:r w:rsidRPr="004F72C7">
        <w:rPr>
          <w:rFonts w:ascii="Times New Roman" w:hAnsi="Times New Roman" w:cs="Times New Roman"/>
          <w:color w:val="000000" w:themeColor="text1"/>
          <w:spacing w:val="4"/>
          <w:kern w:val="2"/>
          <w:sz w:val="24"/>
          <w:szCs w:val="24"/>
        </w:rPr>
        <w:t xml:space="preserve"> Замовником здійснено розрахунок очікуваної вартості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5C7534" w:rsidRPr="004F72C7" w:rsidRDefault="005C7534" w:rsidP="005C7534">
      <w:pPr>
        <w:spacing w:after="0" w:line="240" w:lineRule="auto"/>
        <w:ind w:firstLine="709"/>
        <w:jc w:val="both"/>
        <w:rPr>
          <w:rFonts w:ascii="Times New Roman" w:hAnsi="Times New Roman" w:cs="Times New Roman"/>
          <w:color w:val="000000" w:themeColor="text1"/>
          <w:spacing w:val="4"/>
          <w:kern w:val="2"/>
          <w:sz w:val="24"/>
          <w:szCs w:val="24"/>
        </w:rPr>
      </w:pPr>
      <w:r w:rsidRPr="004F72C7">
        <w:rPr>
          <w:rFonts w:ascii="Times New Roman" w:hAnsi="Times New Roman" w:cs="Times New Roman"/>
          <w:color w:val="000000" w:themeColor="text1"/>
          <w:spacing w:val="4"/>
          <w:kern w:val="2"/>
          <w:sz w:val="24"/>
          <w:szCs w:val="24"/>
        </w:rPr>
        <w:t xml:space="preserve">При цьому розрахунок очікуваної вартості проводився згідно з аналізом цін надання </w:t>
      </w:r>
      <w:r>
        <w:rPr>
          <w:rFonts w:ascii="Times New Roman" w:eastAsia="Times New Roman" w:hAnsi="Times New Roman" w:cs="Times New Roman"/>
          <w:color w:val="000000" w:themeColor="text1"/>
          <w:sz w:val="24"/>
          <w:szCs w:val="24"/>
        </w:rPr>
        <w:t>п</w:t>
      </w:r>
      <w:r w:rsidRPr="005E067F">
        <w:rPr>
          <w:rFonts w:ascii="Times New Roman" w:eastAsia="Times New Roman" w:hAnsi="Times New Roman" w:cs="Times New Roman"/>
          <w:color w:val="000000" w:themeColor="text1"/>
          <w:sz w:val="24"/>
          <w:szCs w:val="24"/>
        </w:rPr>
        <w:t>ос</w:t>
      </w:r>
      <w:r>
        <w:rPr>
          <w:rFonts w:ascii="Times New Roman" w:eastAsia="Times New Roman" w:hAnsi="Times New Roman" w:cs="Times New Roman"/>
          <w:color w:val="000000" w:themeColor="text1"/>
          <w:sz w:val="24"/>
          <w:szCs w:val="24"/>
        </w:rPr>
        <w:t>луг пов'язаних</w:t>
      </w:r>
      <w:r w:rsidRPr="005E067F">
        <w:rPr>
          <w:rFonts w:ascii="Times New Roman" w:eastAsia="Times New Roman" w:hAnsi="Times New Roman" w:cs="Times New Roman"/>
          <w:color w:val="000000" w:themeColor="text1"/>
          <w:sz w:val="24"/>
          <w:szCs w:val="24"/>
        </w:rPr>
        <w:t xml:space="preserve"> з користуванням приміщення для проведення навчально-тренувального процесу </w:t>
      </w:r>
      <w:r>
        <w:rPr>
          <w:rFonts w:ascii="Times New Roman" w:eastAsia="Times New Roman" w:hAnsi="Times New Roman" w:cs="Times New Roman"/>
          <w:color w:val="000000" w:themeColor="text1"/>
          <w:sz w:val="24"/>
          <w:szCs w:val="24"/>
        </w:rPr>
        <w:t xml:space="preserve">зі </w:t>
      </w:r>
      <w:r w:rsidRPr="005E067F">
        <w:rPr>
          <w:rFonts w:ascii="Times New Roman" w:eastAsia="Times New Roman" w:hAnsi="Times New Roman" w:cs="Times New Roman"/>
          <w:color w:val="000000" w:themeColor="text1"/>
          <w:sz w:val="24"/>
          <w:szCs w:val="24"/>
        </w:rPr>
        <w:t>стрільби кульової</w:t>
      </w:r>
      <w:r w:rsidRPr="004F72C7">
        <w:rPr>
          <w:rFonts w:ascii="Times New Roman" w:hAnsi="Times New Roman" w:cs="Times New Roman"/>
          <w:color w:val="000000" w:themeColor="text1"/>
          <w:spacing w:val="4"/>
          <w:kern w:val="2"/>
          <w:sz w:val="24"/>
          <w:szCs w:val="24"/>
        </w:rPr>
        <w:t xml:space="preserve"> на дату формування очікуваної вартості предмета закупівлі. </w:t>
      </w:r>
    </w:p>
    <w:p w:rsidR="005C7534" w:rsidRDefault="005C7534" w:rsidP="005C7534">
      <w:pPr>
        <w:spacing w:after="0" w:line="240" w:lineRule="auto"/>
        <w:ind w:firstLine="709"/>
        <w:jc w:val="both"/>
        <w:rPr>
          <w:rFonts w:ascii="Times New Roman" w:hAnsi="Times New Roman" w:cs="Times New Roman"/>
          <w:b/>
          <w:spacing w:val="4"/>
          <w:kern w:val="2"/>
          <w:sz w:val="24"/>
          <w:szCs w:val="24"/>
        </w:rPr>
      </w:pPr>
    </w:p>
    <w:p w:rsidR="005C7534" w:rsidRDefault="005C7534" w:rsidP="005C7534">
      <w:pPr>
        <w:spacing w:after="0" w:line="240" w:lineRule="auto"/>
        <w:ind w:firstLine="709"/>
        <w:jc w:val="both"/>
        <w:rPr>
          <w:rFonts w:ascii="Times New Roman" w:hAnsi="Times New Roman" w:cs="Times New Roman"/>
          <w:spacing w:val="4"/>
          <w:kern w:val="2"/>
          <w:sz w:val="24"/>
          <w:szCs w:val="24"/>
        </w:rPr>
      </w:pPr>
      <w:r>
        <w:rPr>
          <w:rFonts w:ascii="Times New Roman" w:hAnsi="Times New Roman" w:cs="Times New Roman"/>
          <w:b/>
          <w:spacing w:val="4"/>
          <w:kern w:val="2"/>
          <w:sz w:val="24"/>
          <w:szCs w:val="24"/>
        </w:rPr>
        <w:t>Розмір бюджетного призначення:</w:t>
      </w:r>
      <w:r>
        <w:rPr>
          <w:rFonts w:ascii="Times New Roman" w:hAnsi="Times New Roman" w:cs="Times New Roman"/>
          <w:spacing w:val="4"/>
          <w:kern w:val="2"/>
          <w:sz w:val="24"/>
          <w:szCs w:val="24"/>
        </w:rPr>
        <w:t xml:space="preserve"> 31 600,00 грн. згідно з потребою на 2024 рік.</w:t>
      </w:r>
    </w:p>
    <w:p w:rsidR="005C7534" w:rsidRPr="00877087" w:rsidRDefault="005C7534" w:rsidP="005C7534">
      <w:pPr>
        <w:spacing w:after="0" w:line="240" w:lineRule="auto"/>
        <w:jc w:val="both"/>
        <w:rPr>
          <w:rFonts w:ascii="Times New Roman" w:hAnsi="Times New Roman" w:cs="Times New Roman"/>
          <w:color w:val="FF0000"/>
          <w:spacing w:val="4"/>
          <w:kern w:val="2"/>
          <w:sz w:val="24"/>
          <w:szCs w:val="24"/>
        </w:rPr>
      </w:pPr>
    </w:p>
    <w:p w:rsidR="005C7534" w:rsidRPr="00877087" w:rsidRDefault="005C7534" w:rsidP="005C7534">
      <w:pPr>
        <w:spacing w:after="0" w:line="240" w:lineRule="auto"/>
        <w:ind w:firstLine="709"/>
        <w:jc w:val="both"/>
        <w:rPr>
          <w:rFonts w:ascii="Times New Roman" w:hAnsi="Times New Roman" w:cs="Times New Roman"/>
          <w:color w:val="FF0000"/>
          <w:spacing w:val="4"/>
          <w:kern w:val="2"/>
          <w:sz w:val="24"/>
          <w:szCs w:val="24"/>
        </w:rPr>
      </w:pPr>
      <w:r w:rsidRPr="00877087">
        <w:rPr>
          <w:rFonts w:ascii="Times New Roman" w:hAnsi="Times New Roman" w:cs="Times New Roman"/>
          <w:b/>
          <w:color w:val="000000" w:themeColor="text1"/>
          <w:spacing w:val="4"/>
          <w:kern w:val="2"/>
          <w:sz w:val="24"/>
          <w:szCs w:val="24"/>
        </w:rPr>
        <w:t xml:space="preserve">Обґрунтування технічних </w:t>
      </w:r>
      <w:r>
        <w:rPr>
          <w:rFonts w:ascii="Times New Roman" w:hAnsi="Times New Roman" w:cs="Times New Roman"/>
          <w:b/>
          <w:color w:val="000000" w:themeColor="text1"/>
          <w:spacing w:val="4"/>
          <w:kern w:val="2"/>
          <w:sz w:val="24"/>
          <w:szCs w:val="24"/>
        </w:rPr>
        <w:t xml:space="preserve">і якісних </w:t>
      </w:r>
      <w:r w:rsidRPr="00877087">
        <w:rPr>
          <w:rFonts w:ascii="Times New Roman" w:hAnsi="Times New Roman" w:cs="Times New Roman"/>
          <w:b/>
          <w:color w:val="000000" w:themeColor="text1"/>
          <w:spacing w:val="4"/>
          <w:kern w:val="2"/>
          <w:sz w:val="24"/>
          <w:szCs w:val="24"/>
        </w:rPr>
        <w:t>характеристи</w:t>
      </w:r>
      <w:r w:rsidRPr="004F72C7">
        <w:rPr>
          <w:rFonts w:ascii="Times New Roman" w:hAnsi="Times New Roman" w:cs="Times New Roman"/>
          <w:b/>
          <w:color w:val="000000" w:themeColor="text1"/>
          <w:spacing w:val="4"/>
          <w:kern w:val="2"/>
          <w:sz w:val="24"/>
          <w:szCs w:val="24"/>
        </w:rPr>
        <w:t xml:space="preserve">к. </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 xml:space="preserve">1. Місце надання послуг – приміщення для проведення навчально-тренувального процесу </w:t>
      </w:r>
      <w:r>
        <w:rPr>
          <w:rFonts w:ascii="Times New Roman" w:eastAsia="Times New Roman" w:hAnsi="Times New Roman" w:cs="Times New Roman"/>
          <w:bCs/>
          <w:sz w:val="24"/>
          <w:szCs w:val="16"/>
          <w:lang w:eastAsia="ru-RU"/>
        </w:rPr>
        <w:t xml:space="preserve">зі </w:t>
      </w:r>
      <w:r w:rsidRPr="005E067F">
        <w:rPr>
          <w:rFonts w:ascii="Times New Roman" w:eastAsia="Times New Roman" w:hAnsi="Times New Roman" w:cs="Times New Roman"/>
          <w:bCs/>
          <w:sz w:val="24"/>
          <w:szCs w:val="16"/>
          <w:lang w:eastAsia="ru-RU"/>
        </w:rPr>
        <w:t xml:space="preserve">стрільби кульової учасника має бути територіально розміщена на території </w:t>
      </w:r>
      <w:r w:rsidRPr="005E067F">
        <w:rPr>
          <w:rFonts w:ascii="Times New Roman" w:eastAsia="Times New Roman" w:hAnsi="Times New Roman" w:cs="Times New Roman"/>
          <w:bCs/>
          <w:sz w:val="24"/>
          <w:szCs w:val="16"/>
          <w:lang w:eastAsia="ru-RU"/>
        </w:rPr>
        <w:br/>
      </w:r>
      <w:r w:rsidRPr="005E067F">
        <w:rPr>
          <w:rFonts w:ascii="Times New Roman" w:eastAsia="Times New Roman" w:hAnsi="Times New Roman" w:cs="Times New Roman"/>
          <w:bCs/>
          <w:color w:val="000000"/>
          <w:sz w:val="24"/>
          <w:szCs w:val="16"/>
          <w:lang w:eastAsia="ru-RU"/>
        </w:rPr>
        <w:t>м. Чернігів.</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 xml:space="preserve">2. Послуги пов'язані з користуванням приміщення для проведення навчально-тренувального процесу </w:t>
      </w:r>
      <w:r>
        <w:rPr>
          <w:rFonts w:ascii="Times New Roman" w:eastAsia="Times New Roman" w:hAnsi="Times New Roman" w:cs="Times New Roman"/>
          <w:bCs/>
          <w:sz w:val="24"/>
          <w:szCs w:val="16"/>
          <w:lang w:eastAsia="ru-RU"/>
        </w:rPr>
        <w:t xml:space="preserve">зі </w:t>
      </w:r>
      <w:r w:rsidRPr="005E067F">
        <w:rPr>
          <w:rFonts w:ascii="Times New Roman" w:eastAsia="Times New Roman" w:hAnsi="Times New Roman" w:cs="Times New Roman"/>
          <w:bCs/>
          <w:sz w:val="24"/>
          <w:szCs w:val="16"/>
          <w:lang w:eastAsia="ru-RU"/>
        </w:rPr>
        <w:t>стрільби кульової будуть здійснюватися по 31.12.2024 включно.</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3. Послуги надаватимуться відповідно до розкладу занять зі стрільби кульової.</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4. Кількісні вимоги до предмету Закупівлі – 632 години на 2024 рік.</w:t>
      </w:r>
    </w:p>
    <w:p w:rsidR="005C7534" w:rsidRPr="005E067F" w:rsidRDefault="005C7534" w:rsidP="005C7534">
      <w:pPr>
        <w:spacing w:after="0" w:line="240" w:lineRule="auto"/>
        <w:jc w:val="both"/>
        <w:rPr>
          <w:rFonts w:ascii="Times New Roman" w:eastAsia="Times New Roman" w:hAnsi="Times New Roman" w:cs="Times New Roman"/>
          <w:b/>
          <w:bCs/>
          <w:i/>
          <w:sz w:val="24"/>
          <w:szCs w:val="16"/>
          <w:u w:val="single"/>
          <w:lang w:eastAsia="ru-RU"/>
        </w:rPr>
      </w:pP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 xml:space="preserve">Приміщення для проведення навчально-тренувального процесу </w:t>
      </w:r>
      <w:r>
        <w:rPr>
          <w:rFonts w:ascii="Times New Roman" w:eastAsia="Times New Roman" w:hAnsi="Times New Roman" w:cs="Times New Roman"/>
          <w:bCs/>
          <w:sz w:val="24"/>
          <w:szCs w:val="16"/>
          <w:lang w:eastAsia="ru-RU"/>
        </w:rPr>
        <w:t xml:space="preserve">зі </w:t>
      </w:r>
      <w:r w:rsidRPr="005E067F">
        <w:rPr>
          <w:rFonts w:ascii="Times New Roman" w:eastAsia="Times New Roman" w:hAnsi="Times New Roman" w:cs="Times New Roman"/>
          <w:bCs/>
          <w:sz w:val="24"/>
          <w:szCs w:val="16"/>
          <w:lang w:eastAsia="ru-RU"/>
        </w:rPr>
        <w:t>стрільби кульової має бути підвальним, орієнтовною площею 21,7 кв. м., із забезпеченням вільного доступу для осіб з інвалідністю та наявністю освітлення та опалення.</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Приміщення має містити сейфи для зберігання зброї та мати розетки.</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p>
    <w:p w:rsidR="005C7534" w:rsidRPr="005E067F" w:rsidRDefault="005C7534" w:rsidP="005C7534">
      <w:pPr>
        <w:spacing w:after="0" w:line="240" w:lineRule="auto"/>
        <w:ind w:firstLine="709"/>
        <w:jc w:val="both"/>
        <w:rPr>
          <w:rFonts w:ascii="Times New Roman" w:eastAsia="Times New Roman" w:hAnsi="Times New Roman" w:cs="Times New Roman"/>
          <w:b/>
          <w:bCs/>
          <w:i/>
          <w:sz w:val="24"/>
          <w:szCs w:val="16"/>
          <w:u w:val="single"/>
          <w:lang w:eastAsia="ru-RU"/>
        </w:rPr>
      </w:pPr>
      <w:r w:rsidRPr="005E067F">
        <w:rPr>
          <w:rFonts w:ascii="Times New Roman" w:eastAsia="Times New Roman" w:hAnsi="Times New Roman" w:cs="Times New Roman"/>
          <w:b/>
          <w:bCs/>
          <w:i/>
          <w:sz w:val="24"/>
          <w:szCs w:val="16"/>
          <w:u w:val="single"/>
          <w:lang w:eastAsia="ru-RU"/>
        </w:rPr>
        <w:t>Безпека:</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lastRenderedPageBreak/>
        <w:t>При наданні послуг повинні забезпечуватися: повна безпека для життя і здоров'я осіб з інвалідністю усіх нозологій, дотримання вимог санітарного законодавства, правил протипожежної безпеки, дотримання заходів з профілактики травматизму і попередження нещасних випадків, захист від будь-яких форм дискримінації, експлуатації, насильства з боку працівників закладу.</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Наявність шляхів евакуації, що відповідають вимогам ДБН, стандартам і правилам щодо забезпечення безпеки осіб з інвалідністю всіх нозологій, а саме:</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 наявність світлових покажчиків напряму руху у разі пожежі;</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 пожежний сповіщувач: візуальний і звуковий, для осіб з інвалідністю усіх нозологій;</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 xml:space="preserve">При цьому головною умовою при наданні послуг пов'язаних з користуванням приміщення для проведення навчально-тренувального процесу </w:t>
      </w:r>
      <w:r>
        <w:rPr>
          <w:rFonts w:ascii="Times New Roman" w:eastAsia="Times New Roman" w:hAnsi="Times New Roman" w:cs="Times New Roman"/>
          <w:bCs/>
          <w:sz w:val="24"/>
          <w:szCs w:val="16"/>
          <w:lang w:eastAsia="ru-RU"/>
        </w:rPr>
        <w:t xml:space="preserve">зі </w:t>
      </w:r>
      <w:r w:rsidRPr="005E067F">
        <w:rPr>
          <w:rFonts w:ascii="Times New Roman" w:eastAsia="Times New Roman" w:hAnsi="Times New Roman" w:cs="Times New Roman"/>
          <w:bCs/>
          <w:sz w:val="24"/>
          <w:szCs w:val="16"/>
          <w:lang w:eastAsia="ru-RU"/>
        </w:rPr>
        <w:t>стрільби кульової має бути відносно безпечна територія України, де не проводяться бойові дії, а також забезпечення дотримання усіх необхідних заходів безпеки для періоду воєнного стану.</w:t>
      </w:r>
    </w:p>
    <w:p w:rsidR="005C7534" w:rsidRPr="005E067F" w:rsidRDefault="005C7534" w:rsidP="005C7534">
      <w:pPr>
        <w:spacing w:after="0" w:line="240" w:lineRule="auto"/>
        <w:ind w:firstLine="709"/>
        <w:jc w:val="both"/>
        <w:rPr>
          <w:rFonts w:ascii="Times New Roman" w:eastAsia="Times New Roman" w:hAnsi="Times New Roman" w:cs="Times New Roman"/>
          <w:bCs/>
          <w:sz w:val="24"/>
          <w:szCs w:val="16"/>
          <w:lang w:eastAsia="ru-RU"/>
        </w:rPr>
      </w:pPr>
      <w:r w:rsidRPr="005E067F">
        <w:rPr>
          <w:rFonts w:ascii="Times New Roman" w:eastAsia="Times New Roman" w:hAnsi="Times New Roman" w:cs="Times New Roman"/>
          <w:bCs/>
          <w:sz w:val="24"/>
          <w:szCs w:val="16"/>
          <w:lang w:eastAsia="ru-RU"/>
        </w:rPr>
        <w:t xml:space="preserve">Обов’язково при наданні послуг пов'язаних з користуванням приміщення для проведення навчально-тренувального процесу </w:t>
      </w:r>
      <w:r>
        <w:rPr>
          <w:rFonts w:ascii="Times New Roman" w:eastAsia="Times New Roman" w:hAnsi="Times New Roman" w:cs="Times New Roman"/>
          <w:bCs/>
          <w:sz w:val="24"/>
          <w:szCs w:val="16"/>
          <w:lang w:eastAsia="ru-RU"/>
        </w:rPr>
        <w:t xml:space="preserve">зі </w:t>
      </w:r>
      <w:r w:rsidRPr="005E067F">
        <w:rPr>
          <w:rFonts w:ascii="Times New Roman" w:eastAsia="Times New Roman" w:hAnsi="Times New Roman" w:cs="Times New Roman"/>
          <w:bCs/>
          <w:sz w:val="24"/>
          <w:szCs w:val="16"/>
          <w:lang w:eastAsia="ru-RU"/>
        </w:rPr>
        <w:t>стрільби кульової мають дотримуватися всі умови безпеки, передбачені законодавством України про воєнний стан.</w:t>
      </w:r>
    </w:p>
    <w:p w:rsidR="0075294D" w:rsidRDefault="005C7534" w:rsidP="005C7534">
      <w:r w:rsidRPr="005E067F">
        <w:rPr>
          <w:rFonts w:ascii="Times New Roman" w:eastAsia="Times New Roman" w:hAnsi="Times New Roman" w:cs="Times New Roman"/>
          <w:bCs/>
          <w:sz w:val="24"/>
          <w:szCs w:val="16"/>
          <w:lang w:eastAsia="ru-RU"/>
        </w:rPr>
        <w:t>В Учасника мають бути наявне активне сповіщення про повітряні тривоги, мають бути забезпечені на випадок бойової загрози шляхи евакуації, передбачені нормами та правилами безпеки для воєнного стану, що регламентуються діючим законодавством України, шляхи евакуації для осіб з інвалідністю, а також в Учасника мають бути наявні та в справному стані бомбосховища / укриття /схо</w:t>
      </w:r>
      <w:r>
        <w:rPr>
          <w:rFonts w:ascii="Times New Roman" w:eastAsia="Times New Roman" w:hAnsi="Times New Roman" w:cs="Times New Roman"/>
          <w:bCs/>
          <w:sz w:val="24"/>
          <w:szCs w:val="16"/>
          <w:lang w:eastAsia="ru-RU"/>
        </w:rPr>
        <w:t>вища на випадок бойової загрози.</w:t>
      </w:r>
    </w:p>
    <w:sectPr w:rsidR="007529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C5"/>
    <w:rsid w:val="003F7EC5"/>
    <w:rsid w:val="005C7534"/>
    <w:rsid w:val="00623ADA"/>
    <w:rsid w:val="007529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34"/>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34"/>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X360</dc:creator>
  <cp:lastModifiedBy>Alla</cp:lastModifiedBy>
  <cp:revision>2</cp:revision>
  <dcterms:created xsi:type="dcterms:W3CDTF">2024-01-23T13:19:00Z</dcterms:created>
  <dcterms:modified xsi:type="dcterms:W3CDTF">2024-01-23T13:19:00Z</dcterms:modified>
</cp:coreProperties>
</file>